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C6" w:rsidRPr="009B53C6" w:rsidRDefault="009B53C6" w:rsidP="009B53C6">
      <w:pPr>
        <w:spacing w:after="0" w:line="360" w:lineRule="auto"/>
        <w:rPr>
          <w:rFonts w:ascii="Times New Roman" w:hAnsi="Times New Roman" w:cs="Times New Roman"/>
        </w:rPr>
      </w:pPr>
      <w:r w:rsidRPr="009B53C6">
        <w:rPr>
          <w:rFonts w:ascii="Times New Roman" w:hAnsi="Times New Roman" w:cs="Times New Roman"/>
          <w:b/>
        </w:rPr>
        <w:t xml:space="preserve">Course Objectives: </w:t>
      </w:r>
      <w:r w:rsidRPr="009B53C6">
        <w:rPr>
          <w:rFonts w:ascii="Times New Roman" w:hAnsi="Times New Roman" w:cs="Times New Roman"/>
        </w:rPr>
        <w:t>BIOL 2020 is a study of the anatomy and physiology of the muscular, circulatory, and immune systems, respiratory, digestive, excretory, endocrine and reproductive systems.</w:t>
      </w:r>
    </w:p>
    <w:p w:rsidR="009B53C6" w:rsidRDefault="009B53C6" w:rsidP="009B53C6">
      <w:pPr>
        <w:spacing w:after="0" w:line="360" w:lineRule="auto"/>
        <w:rPr>
          <w:rFonts w:ascii="Times New Roman" w:hAnsi="Times New Roman" w:cs="Times New Roman"/>
          <w:b/>
        </w:rPr>
      </w:pPr>
    </w:p>
    <w:p w:rsidR="009B53C6" w:rsidRPr="009B53C6" w:rsidRDefault="009B53C6" w:rsidP="009B53C6">
      <w:pPr>
        <w:spacing w:after="0" w:line="360" w:lineRule="auto"/>
        <w:rPr>
          <w:rFonts w:ascii="Times New Roman" w:hAnsi="Times New Roman" w:cs="Times New Roman"/>
          <w:b/>
        </w:rPr>
      </w:pPr>
      <w:r w:rsidRPr="009B53C6">
        <w:rPr>
          <w:rFonts w:ascii="Times New Roman" w:hAnsi="Times New Roman" w:cs="Times New Roman"/>
          <w:b/>
        </w:rPr>
        <w:t xml:space="preserve">Learning Outcomes: </w:t>
      </w:r>
      <w:r w:rsidRPr="009B53C6">
        <w:rPr>
          <w:rFonts w:ascii="Times New Roman" w:hAnsi="Times New Roman" w:cs="Times New Roman"/>
        </w:rPr>
        <w:t>Upon successful completion of this course, the student should be able to:</w:t>
      </w:r>
    </w:p>
    <w:p w:rsidR="009B53C6" w:rsidRPr="009B53C6" w:rsidRDefault="009B53C6" w:rsidP="009B53C6">
      <w:pPr>
        <w:pStyle w:val="ListParagraph"/>
        <w:numPr>
          <w:ilvl w:val="0"/>
          <w:numId w:val="1"/>
        </w:numPr>
        <w:spacing w:after="0" w:line="360" w:lineRule="auto"/>
        <w:ind w:left="810"/>
        <w:rPr>
          <w:rFonts w:ascii="Times New Roman" w:hAnsi="Times New Roman" w:cs="Times New Roman"/>
        </w:rPr>
      </w:pPr>
      <w:r w:rsidRPr="009B53C6">
        <w:rPr>
          <w:rFonts w:ascii="Times New Roman" w:hAnsi="Times New Roman" w:cs="Times New Roman"/>
        </w:rPr>
        <w:t>Describe the major gross and microscopic anatomical features of the human skeletal muscle system, cardiovascular system, lymphatic system, immune system, respiratory system, gastrointestinal system, urinary system, endocrine system, and reproductive system.</w:t>
      </w:r>
    </w:p>
    <w:p w:rsidR="009B53C6" w:rsidRPr="009B53C6" w:rsidRDefault="009B53C6" w:rsidP="009B53C6">
      <w:pPr>
        <w:numPr>
          <w:ilvl w:val="0"/>
          <w:numId w:val="1"/>
        </w:numPr>
        <w:spacing w:after="0" w:line="360" w:lineRule="auto"/>
        <w:ind w:left="810"/>
        <w:rPr>
          <w:rFonts w:ascii="Times New Roman" w:hAnsi="Times New Roman" w:cs="Times New Roman"/>
        </w:rPr>
      </w:pPr>
      <w:r w:rsidRPr="009B53C6">
        <w:rPr>
          <w:rFonts w:ascii="Times New Roman" w:hAnsi="Times New Roman" w:cs="Times New Roman"/>
        </w:rPr>
        <w:t>Explain the major physiological processes that occur in these systems, including muscle contraction, tissue perfusion, hemostasis, innate and adaptive immunity, cellular and humoral immunity, gas transport and exchange, digestion and absorption, urine formation, and gamete production.</w:t>
      </w:r>
      <w:bookmarkStart w:id="0" w:name="_GoBack"/>
      <w:bookmarkEnd w:id="0"/>
    </w:p>
    <w:p w:rsidR="009B53C6" w:rsidRPr="009B53C6" w:rsidRDefault="009B53C6" w:rsidP="009B53C6">
      <w:pPr>
        <w:numPr>
          <w:ilvl w:val="0"/>
          <w:numId w:val="1"/>
        </w:numPr>
        <w:spacing w:after="0" w:line="360" w:lineRule="auto"/>
        <w:ind w:left="810"/>
        <w:rPr>
          <w:rFonts w:ascii="Times New Roman" w:hAnsi="Times New Roman" w:cs="Times New Roman"/>
        </w:rPr>
      </w:pPr>
      <w:r w:rsidRPr="009B53C6">
        <w:rPr>
          <w:rFonts w:ascii="Times New Roman" w:hAnsi="Times New Roman" w:cs="Times New Roman"/>
        </w:rPr>
        <w:t>Explain the regulatory mechanisms controlling these systems and processes.</w:t>
      </w:r>
    </w:p>
    <w:p w:rsidR="009B53C6" w:rsidRPr="009B53C6" w:rsidRDefault="009B53C6" w:rsidP="009B53C6">
      <w:pPr>
        <w:numPr>
          <w:ilvl w:val="0"/>
          <w:numId w:val="1"/>
        </w:numPr>
        <w:spacing w:after="0" w:line="360" w:lineRule="auto"/>
        <w:ind w:left="810"/>
        <w:rPr>
          <w:rFonts w:ascii="Times New Roman" w:hAnsi="Times New Roman" w:cs="Times New Roman"/>
        </w:rPr>
      </w:pPr>
      <w:r w:rsidRPr="009B53C6">
        <w:rPr>
          <w:rFonts w:ascii="Times New Roman" w:hAnsi="Times New Roman" w:cs="Times New Roman"/>
        </w:rPr>
        <w:t>Explain the roles of these systems in the maintenance of homeostasis, especially concerning blood pressure regulation; acid</w:t>
      </w:r>
      <w:r w:rsidRPr="009B53C6">
        <w:rPr>
          <w:rFonts w:ascii="Cambria Math" w:hAnsi="Cambria Math" w:cs="Cambria Math"/>
        </w:rPr>
        <w:t>‐</w:t>
      </w:r>
      <w:r w:rsidRPr="009B53C6">
        <w:rPr>
          <w:rFonts w:ascii="Times New Roman" w:hAnsi="Times New Roman" w:cs="Times New Roman"/>
        </w:rPr>
        <w:t>base, fluid, and electrolyte balance; and immune defense.</w:t>
      </w:r>
    </w:p>
    <w:p w:rsidR="003C72D0" w:rsidRDefault="003C72D0"/>
    <w:sectPr w:rsidR="003C7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A3F9B"/>
    <w:multiLevelType w:val="hybridMultilevel"/>
    <w:tmpl w:val="09D6B9BA"/>
    <w:lvl w:ilvl="0" w:tplc="AC4C7B40">
      <w:start w:val="1"/>
      <w:numFmt w:val="decimal"/>
      <w:lvlText w:val="%1."/>
      <w:lvlJc w:val="left"/>
      <w:pPr>
        <w:ind w:left="1800" w:hanging="360"/>
      </w:pPr>
      <w:rPr>
        <w:rFonts w:asciiTheme="minorHAnsi" w:eastAsiaTheme="minorEastAsia"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C6"/>
    <w:rsid w:val="003C72D0"/>
    <w:rsid w:val="009B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BC075-A510-4BF4-B196-ED59B929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C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Jala J</dc:creator>
  <cp:keywords/>
  <dc:description/>
  <cp:lastModifiedBy>Daniel, Jala J</cp:lastModifiedBy>
  <cp:revision>1</cp:revision>
  <dcterms:created xsi:type="dcterms:W3CDTF">2019-10-29T22:05:00Z</dcterms:created>
  <dcterms:modified xsi:type="dcterms:W3CDTF">2019-10-29T22:06:00Z</dcterms:modified>
</cp:coreProperties>
</file>